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3857" w14:textId="77777777" w:rsidR="007762EC" w:rsidRDefault="00000000">
      <w:pPr>
        <w:pStyle w:val="Obinitek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UPUTE I OBAVIJESTI KANDIDATIMA </w:t>
      </w:r>
    </w:p>
    <w:p w14:paraId="74BA20B1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3852442" w14:textId="094BD39F" w:rsidR="007762EC" w:rsidRDefault="00000000">
      <w:pPr>
        <w:pStyle w:val="Obinitek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29. Zakona o službenicima i namještenicima u lokalnoj i područnoj (regionalnoj) samoupravi ("Narodne novine" broj 86/08, 61/11</w:t>
      </w:r>
      <w:r w:rsidR="001304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4/18</w:t>
      </w:r>
      <w:r w:rsidR="00130490">
        <w:rPr>
          <w:rFonts w:ascii="Times New Roman" w:hAnsi="Times New Roman" w:cs="Times New Roman"/>
          <w:sz w:val="24"/>
          <w:szCs w:val="24"/>
        </w:rPr>
        <w:t xml:space="preserve"> i 112/19</w:t>
      </w:r>
      <w:r>
        <w:rPr>
          <w:rFonts w:ascii="Times New Roman" w:hAnsi="Times New Roman" w:cs="Times New Roman"/>
          <w:sz w:val="24"/>
          <w:szCs w:val="24"/>
        </w:rPr>
        <w:t>), kod Hrvatskog zavoda za zapošljavanje, na Oglasnoj ploči i na web stranici Općine Podgora,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dana </w:t>
      </w:r>
      <w:r w:rsidR="00602360" w:rsidRPr="0060236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19</w:t>
      </w:r>
      <w:r w:rsidR="003C06FA" w:rsidRPr="0060236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 rujna 2022.</w:t>
      </w:r>
      <w:r w:rsidRPr="00602360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godine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objavljen je oglas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za prijam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45CCB87D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9CE7C4F" w14:textId="77777777" w:rsidR="007762EC" w:rsidRDefault="007762EC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</w:p>
    <w:p w14:paraId="6183C7ED" w14:textId="36461A85" w:rsidR="007762EC" w:rsidRDefault="00602360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</w:t>
      </w:r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iš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eg</w:t>
      </w:r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referent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bookmarkStart w:id="0" w:name="_Hlk112855513"/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 opće poslove i društvene djelatnosti</w:t>
      </w:r>
      <w:r w:rsidR="00AD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AD5E3C">
        <w:rPr>
          <w:rFonts w:ascii="Times New Roman" w:hAnsi="Times New Roman" w:cs="Times New Roman"/>
          <w:b/>
          <w:bCs/>
          <w:sz w:val="24"/>
          <w:szCs w:val="24"/>
        </w:rPr>
        <w:t>- 1 izvršitelj/</w:t>
      </w:r>
      <w:proofErr w:type="spellStart"/>
      <w:r w:rsidR="00AD5E3C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AD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799B826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F3A569A" w14:textId="77777777" w:rsidR="007762EC" w:rsidRDefault="00000000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službu na određeno vrijeme od 6 mjeseci u Jedinstveni upravni odjel Općine Podgora zbog obavljanja poslova čiji se opseg privremeno povećao</w:t>
      </w:r>
    </w:p>
    <w:p w14:paraId="7C19591D" w14:textId="77777777" w:rsidR="007762EC" w:rsidRDefault="00000000">
      <w:pPr>
        <w:pStyle w:val="Obinitek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14:paraId="737CA172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OPIS POSLOVA :</w:t>
      </w:r>
    </w:p>
    <w:p w14:paraId="0F4A929F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3AE78925" w14:textId="5BE4AA2C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Poslovi </w:t>
      </w:r>
      <w:r w:rsidR="00AD5E3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Višeg referenta za opće poslove i društvene djelatnosti</w:t>
      </w:r>
      <w:r>
        <w:rPr>
          <w:rFonts w:ascii="Times New Roman" w:hAnsi="Times New Roman" w:cs="Times New Roman"/>
          <w:sz w:val="24"/>
          <w:szCs w:val="24"/>
        </w:rPr>
        <w:t xml:space="preserve"> propisani su Pravilnikom o unutarnjem redu: («Glasnik», službeno glasilo Općine Podgora broj: </w:t>
      </w:r>
      <w:r w:rsidR="008B66E6">
        <w:rPr>
          <w:rFonts w:ascii="Times New Roman" w:hAnsi="Times New Roman" w:cs="Times New Roman"/>
          <w:sz w:val="24"/>
          <w:szCs w:val="24"/>
        </w:rPr>
        <w:t>17/21, 1/22</w:t>
      </w:r>
      <w:r>
        <w:rPr>
          <w:rFonts w:ascii="Times New Roman" w:hAnsi="Times New Roman" w:cs="Times New Roman"/>
          <w:sz w:val="24"/>
          <w:szCs w:val="24"/>
        </w:rPr>
        <w:t>) i obuhvaćaju sljedeće poslove:</w:t>
      </w:r>
    </w:p>
    <w:p w14:paraId="5F8530CC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45C93C7" w14:textId="77777777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priprema nacrt prijedloga općih akata i izrađuje nacrte prijedloga odluka odnosno zaključaka, rješenja i drugih akata za Općinsko vijeće i njegova radna tijela, općinske načelnice i njezina radna tijela, pisane odgovore na vijećnička pitanja, vodi zapisnike za potrebe rada tijela Općine Podgora, dostavlja opće akte na nadzor zakonitosti i objavu u Službenom glasniku Općine Podgora </w:t>
      </w:r>
    </w:p>
    <w:p w14:paraId="6C8FFAC6" w14:textId="74D0DFBF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priprema nacrte rješenja u upravnim stvarima do donošenja rješenja iz područja društvenih djelatnosti, dodjeli javnih površina na korištenje, koncesijskih odobrenja, dozvola za autotaksi prijevoz, </w:t>
      </w:r>
    </w:p>
    <w:p w14:paraId="3AF5DA39" w14:textId="58D54847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sudjeluje u izradi nacrta prijedloga programa javnih potreba u kulturi, odgoja i obrazovanja, sporta, socijalne skrbi; obavlja poslove stručne pomoći proračunskim korisnicima</w:t>
      </w:r>
    </w:p>
    <w:p w14:paraId="6BB15F57" w14:textId="4FB00177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priprema nacrte prijedloga pojedinačnih akata iz područja kupnje i prodaje nekretnina;</w:t>
      </w:r>
      <w:r w:rsidR="00640285">
        <w:t xml:space="preserve"> </w:t>
      </w:r>
      <w:r w:rsidRPr="00640285">
        <w:t xml:space="preserve">sudjeluje u pripremi natječaja za kupnju/prodaju nekretnina; davanje u zakup nekretnina; koncesija; </w:t>
      </w:r>
    </w:p>
    <w:p w14:paraId="6E16B4BB" w14:textId="77777777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priprema pojedinačne akte o ostvarivanju prava iz socijalne skrbi, naknade za novorođenče i sl.;</w:t>
      </w:r>
    </w:p>
    <w:p w14:paraId="1082D880" w14:textId="0A2245AE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sudjeluje u pripremi i provedbi postupaka izrade prostornih planova (priprema nacrte pojedinačnih akata, objava, vodi zapisnik s javne rasprave i sl.</w:t>
      </w:r>
    </w:p>
    <w:p w14:paraId="2420A021" w14:textId="77777777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sudjeluje u pripremi i provedbi postupka ocjene o procjeni utjecaja zahvata na okoliš, i strateške procjene</w:t>
      </w:r>
    </w:p>
    <w:p w14:paraId="6CC4B66F" w14:textId="2476798E" w:rsidR="00AD5E3C" w:rsidRPr="00640285" w:rsidRDefault="00AD5E3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sudjeluje u pripremi natječaja za udruge, priprema nacrte prijedloga odluka za natječaj udruga, šalje objave i sl. te prati izvršenje ugovora, - sudjeluje u postupcima jednostavne i javne nabave;  priprema nacrte prijedloga ugovora o nabavi roba, radova ili usluga, ugovora o donacijama, ugovora o djelu, autorskom pravu i sl. i prati izvršenje sklopljenih ugovora</w:t>
      </w:r>
    </w:p>
    <w:p w14:paraId="0EC8E59C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obavlja poslove službenika za zaštitu osobnih podataka, </w:t>
      </w:r>
    </w:p>
    <w:p w14:paraId="03B2BFB3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obavlja poslove službenika za pravo na pristup informacijama </w:t>
      </w:r>
    </w:p>
    <w:p w14:paraId="03B57BE6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obavlja poslove vezane uz odnose s javnošću, pomaže u organiziranju manifestacija te zabavnih i promotivnih aktivnosti -vodi registar nekretnina i druge imovine, ažurira podatke te vodi poslove vezane za središnji registar držane imovine </w:t>
      </w:r>
    </w:p>
    <w:p w14:paraId="70220530" w14:textId="245E07E9" w:rsidR="00AD5E3C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priprema akte iz područja radnih odnosa dužnosnika, službenika i namještenika u Jedinstvenom upravnom odjelu, vrši prijave i odjave na mirovinsko i zdravstveno osiguranje, izdaje potvrde, izrađuje ugovore o djelu, obavlja poslove vezane za provedbu natječaja i oglasa </w:t>
      </w:r>
      <w:r w:rsidRPr="00640285">
        <w:lastRenderedPageBreak/>
        <w:t>za prijem službenika i namještenika, polaznika stručnog osposobljavanja bez zasnivanja radnog odnosa te radnika za zapošljavanje na javnim radovima, izrađuje Programe stručnog osposobljavanja za polaznike stručnog osposobljavanja bez zasnivanja radnog odnosa, izrada Ugovora te prijava i odjava na mirovinsko i zdravstveno osiguranje, za radnike na javnim radovima izrađuje ugovore te prijave i odjave na mirovinsko i zdravstveno osiguranje</w:t>
      </w:r>
    </w:p>
    <w:p w14:paraId="12BDCC6A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obavlja poslove vezane uz uredsko poslovanje, prima i otprema poštu, vodi urudžbeni zapisnik, upisnik prvostupanjskog upravnog postupka, knjigu za poštu i druge propisane zapisnike iz područja uredskog poslovanja, dostavlja predmete u rad </w:t>
      </w:r>
    </w:p>
    <w:p w14:paraId="4BDD34C6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priprema neupravne akte iz područja društvenih djelatnosti, sudjeluje u pripremi i izradi planova, programa, izvješće i provedbenih mjera iz područja zaštite i spašavanja, priprema program društvenih djelatnosti te prati propise iz područja društvenih djelatnosti </w:t>
      </w:r>
    </w:p>
    <w:p w14:paraId="4C6BADA8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 obavlja poslove organizacije rada općinske načelnice, vodi neupravne predmete, pruža pomoć strankama u ostvarivanju njihovih prava temeljem zakona, podzakonskih propisa i općih akata Općinskog vijeća, izrađuje podneske, potvrde, uvjerenja i vodi službene evidencije </w:t>
      </w:r>
    </w:p>
    <w:p w14:paraId="6A28238D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 obavlja poslove protokola za potrebe Općine Podgora, priprema radne sastanke u organizaciji općinske načelnice i vodi brigu o informacijama koje se moraju objaviti na internet stranici Općine Podgora, uređuje Službeni glasnik Općine Podgora </w:t>
      </w:r>
    </w:p>
    <w:p w14:paraId="5375EAE3" w14:textId="77777777" w:rsidR="00640285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 xml:space="preserve">vodi brigu o nabavi uredskog materijala i sitnog materijala, obavlja poslove prijepisa i poslove umnožavanja </w:t>
      </w:r>
    </w:p>
    <w:p w14:paraId="4326EACB" w14:textId="36C58B18" w:rsidR="00AD5E3C" w:rsidRPr="00640285" w:rsidRDefault="006402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285">
        <w:t>obavlja i druge poslove po nalogu Pročelnika</w:t>
      </w:r>
    </w:p>
    <w:p w14:paraId="5F21FE24" w14:textId="77777777" w:rsidR="007762EC" w:rsidRPr="00640285" w:rsidRDefault="007762EC" w:rsidP="0064028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61F84B1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PODATCI O PLAĆI: </w:t>
      </w:r>
    </w:p>
    <w:p w14:paraId="72325D6E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1372AB7" w14:textId="75C02F40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bruto plaća radnog mjesta višeg referenta/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2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za opće poslove i društvene djelatnosti</w:t>
      </w:r>
      <w:r w:rsidR="00640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umnožak koeficijenta složenosti poslova tog radnog mjesta sukladno Odluci o koeficijentima za obračun plaće zaposlenika Jedinstvenog upravnog odjela Općine Podgora („Glasnik“, službeno glasilo Općine Podgora broj: </w:t>
      </w:r>
      <w:r w:rsidR="00E74E6C">
        <w:rPr>
          <w:rFonts w:ascii="Times New Roman" w:hAnsi="Times New Roman" w:cs="Times New Roman"/>
          <w:sz w:val="24"/>
          <w:szCs w:val="24"/>
        </w:rPr>
        <w:t>12/22</w:t>
      </w:r>
      <w:r w:rsidR="004A4F36">
        <w:rPr>
          <w:rFonts w:ascii="Times New Roman" w:hAnsi="Times New Roman" w:cs="Times New Roman"/>
          <w:sz w:val="24"/>
          <w:szCs w:val="24"/>
        </w:rPr>
        <w:t xml:space="preserve"> i 13/22</w:t>
      </w:r>
      <w:r>
        <w:rPr>
          <w:rFonts w:ascii="Times New Roman" w:hAnsi="Times New Roman" w:cs="Times New Roman"/>
          <w:sz w:val="24"/>
          <w:szCs w:val="24"/>
        </w:rPr>
        <w:t xml:space="preserve">)  i bruto osnovice za izračun plaće sukladno </w:t>
      </w:r>
      <w:r w:rsidR="00DE1BD1">
        <w:rPr>
          <w:rFonts w:ascii="Times New Roman" w:hAnsi="Times New Roman" w:cs="Times New Roman"/>
          <w:sz w:val="24"/>
          <w:szCs w:val="24"/>
        </w:rPr>
        <w:t xml:space="preserve">Kolektivnom ugovoru za </w:t>
      </w:r>
      <w:r>
        <w:rPr>
          <w:rFonts w:ascii="Times New Roman" w:hAnsi="Times New Roman" w:cs="Times New Roman"/>
          <w:sz w:val="24"/>
          <w:szCs w:val="24"/>
        </w:rPr>
        <w:t>službenik</w:t>
      </w:r>
      <w:r w:rsidR="00DE1BD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namještenik</w:t>
      </w:r>
      <w:r w:rsidR="00DE1BD1">
        <w:rPr>
          <w:rFonts w:ascii="Times New Roman" w:hAnsi="Times New Roman" w:cs="Times New Roman"/>
          <w:sz w:val="24"/>
          <w:szCs w:val="24"/>
        </w:rPr>
        <w:t>e zaposlene u</w:t>
      </w:r>
      <w:r>
        <w:rPr>
          <w:rFonts w:ascii="Times New Roman" w:hAnsi="Times New Roman" w:cs="Times New Roman"/>
          <w:sz w:val="24"/>
          <w:szCs w:val="24"/>
        </w:rPr>
        <w:t xml:space="preserve"> Općin</w:t>
      </w:r>
      <w:r w:rsidR="00DE1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Podgora</w:t>
      </w:r>
      <w:r>
        <w:rPr>
          <w:rFonts w:ascii="Times New Roman" w:hAnsi="Times New Roman" w:cs="Times New Roman"/>
          <w:sz w:val="24"/>
          <w:szCs w:val="24"/>
        </w:rPr>
        <w:t xml:space="preserve"> („Glasnik“, službeno glasilo Općine Podgora broj: </w:t>
      </w:r>
      <w:r w:rsidR="00DE1BD1" w:rsidRPr="00DE1BD1">
        <w:rPr>
          <w:rFonts w:ascii="Times New Roman" w:hAnsi="Times New Roman" w:cs="Times New Roman"/>
          <w:sz w:val="24"/>
          <w:szCs w:val="24"/>
        </w:rPr>
        <w:t>7/21</w:t>
      </w:r>
      <w:r w:rsidRPr="00DE1BD1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uvećano za 0.5% za svaku navršenu godinu radnog staža. </w:t>
      </w:r>
    </w:p>
    <w:p w14:paraId="0C6E7BBC" w14:textId="77777777" w:rsidR="007762EC" w:rsidRDefault="00000000">
      <w:pPr>
        <w:pStyle w:val="Obinitekst"/>
        <w:jc w:val="both"/>
      </w:pPr>
      <w:r>
        <w:rPr>
          <w:rFonts w:ascii="Times New Roman" w:hAnsi="Times New Roman" w:cs="Times New Roman"/>
          <w:sz w:val="24"/>
          <w:szCs w:val="24"/>
        </w:rPr>
        <w:t>Odluke su objavljene na web stranici Općine Podgora:</w:t>
      </w:r>
      <w:r>
        <w:t xml:space="preserve"> </w:t>
      </w:r>
      <w:hyperlink r:id="rId5"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https://www.podgora.hr/e-glasnik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8D9931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43AA1A1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8575322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PROVJERA ZNANJA I SPOSOBNOSTI:</w:t>
      </w:r>
    </w:p>
    <w:p w14:paraId="491D41A7" w14:textId="77777777" w:rsidR="007762EC" w:rsidRDefault="007762EC">
      <w:pPr>
        <w:pStyle w:val="Obinitekst"/>
        <w:rPr>
          <w:rFonts w:ascii="Times New Roman" w:hAnsi="Times New Roman" w:cs="Times New Roman"/>
          <w:sz w:val="26"/>
          <w:szCs w:val="26"/>
        </w:rPr>
      </w:pPr>
    </w:p>
    <w:p w14:paraId="026C78B7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kandidate prijavljene na natječaj koji ispunjavaju formalne uvjete natječaja provesti će se pisano testiranje iz niže navedenih područja.</w:t>
      </w:r>
    </w:p>
    <w:p w14:paraId="165FBE2E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20F98F1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kandidat, koji nije pristupio prethodnoj provjeri znanja, povukao prijavu na natječaj.</w:t>
      </w:r>
    </w:p>
    <w:p w14:paraId="5B6B492A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DE2B496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PODRUČJA TESTIRANJA:</w:t>
      </w:r>
    </w:p>
    <w:p w14:paraId="3D36C0A6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8897831" w14:textId="77777777" w:rsidR="007762EC" w:rsidRDefault="00000000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</w:t>
      </w:r>
    </w:p>
    <w:p w14:paraId="4CD4F27A" w14:textId="77777777" w:rsidR="007762EC" w:rsidRDefault="00000000">
      <w:pPr>
        <w:pStyle w:val="Obini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</w:t>
      </w:r>
    </w:p>
    <w:p w14:paraId="206703C5" w14:textId="77777777" w:rsidR="007762EC" w:rsidRDefault="007762EC">
      <w:pPr>
        <w:pStyle w:val="Obinitekst"/>
        <w:ind w:left="720"/>
        <w:rPr>
          <w:rFonts w:ascii="Times New Roman" w:hAnsi="Times New Roman" w:cs="Times New Roman"/>
          <w:sz w:val="24"/>
          <w:szCs w:val="24"/>
        </w:rPr>
      </w:pPr>
    </w:p>
    <w:p w14:paraId="2B08610D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PRAVNI I DRUGI IZVORI ZA PRIPREMANJE KANDIDATA ZA TESTIRANJE:</w:t>
      </w:r>
    </w:p>
    <w:p w14:paraId="7B800A4F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7A1869B0" w14:textId="77777777" w:rsidR="007762EC" w:rsidRDefault="00000000">
      <w:pPr>
        <w:pStyle w:val="Obini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DIO:</w:t>
      </w:r>
    </w:p>
    <w:p w14:paraId="159B81D9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9D10D85" w14:textId="748C8FD4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Zakon o općem upravnom postupku («Narodne novine» broj 47/09</w:t>
      </w:r>
      <w:r w:rsidR="00DE1BD1">
        <w:rPr>
          <w:rFonts w:ascii="Times New Roman" w:hAnsi="Times New Roman" w:cs="Times New Roman"/>
          <w:sz w:val="24"/>
          <w:szCs w:val="24"/>
        </w:rPr>
        <w:t xml:space="preserve"> i</w:t>
      </w:r>
      <w:r w:rsidR="00DB19B7">
        <w:rPr>
          <w:rFonts w:ascii="Times New Roman" w:hAnsi="Times New Roman" w:cs="Times New Roman"/>
          <w:sz w:val="24"/>
          <w:szCs w:val="24"/>
        </w:rPr>
        <w:t xml:space="preserve"> 110/21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340056D2" w14:textId="77777777" w:rsidR="007762EC" w:rsidRDefault="00000000">
      <w:pPr>
        <w:pStyle w:val="Obinitek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Zakon o lokalnoj i područnoj (regionalnoj) samoupravi («Narodne novine» broj 33/01, 60/01 – vjerodostojno tumačenje, 129/05, 109/07, 125/08, 36/09, 150/11, 144/12 i 19/13-pročišćeni tekst, </w:t>
      </w:r>
      <w:hyperlink r:id="rId6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137/15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123/17</w:t>
        </w:r>
      </w:hyperlink>
      <w:r>
        <w:rPr>
          <w:rFonts w:ascii="Times New Roman" w:hAnsi="Times New Roman" w:cs="Times New Roman"/>
          <w:sz w:val="24"/>
          <w:szCs w:val="24"/>
        </w:rPr>
        <w:t>, </w:t>
      </w:r>
      <w:hyperlink r:id="rId8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98/19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</w:t>
      </w:r>
      <w:hyperlink r:id="rId9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144/20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  <w:r>
        <w:t xml:space="preserve"> </w:t>
      </w:r>
    </w:p>
    <w:p w14:paraId="0C0F9647" w14:textId="77777777" w:rsidR="007762EC" w:rsidRDefault="00000000">
      <w:pPr>
        <w:spacing w:after="0"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Zakon o službenicima i namještenicima u lokalnoj i područnoj (regionalnoj) samoupravi ('“Narodne novine“ broj 86/08, 61/11, 4/18 i </w:t>
      </w:r>
      <w:hyperlink r:id="rId10">
        <w:r>
          <w:rPr>
            <w:rStyle w:val="Internetskapoveznica"/>
            <w:rFonts w:ascii="Times New Roman" w:hAnsi="Times New Roman" w:cs="Times New Roman"/>
            <w:color w:val="00000A"/>
            <w:sz w:val="24"/>
            <w:szCs w:val="24"/>
            <w:u w:val="none"/>
          </w:rPr>
          <w:t>112/19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4D04C90E" w14:textId="77777777" w:rsidR="007762EC" w:rsidRDefault="007762EC">
      <w:pPr>
        <w:spacing w:after="0" w:line="24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BA1FED1" w14:textId="77777777" w:rsidR="007762EC" w:rsidRDefault="00000000">
      <w:pPr>
        <w:pStyle w:val="Obinitek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DIO:</w:t>
      </w:r>
    </w:p>
    <w:p w14:paraId="20B984E0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082B3CE7" w14:textId="48C468FA" w:rsidR="007762E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Zakon o pravu na pristup informacijama („Narodne novine“ br. 25/13</w:t>
      </w:r>
      <w:r w:rsidR="00DB19B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85/15</w:t>
      </w:r>
      <w:r w:rsidR="00DB19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69/22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DCC0DE1" w14:textId="77777777" w:rsidR="007762E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Zakon o upravnim pristojbama („Narodne novine“ broj 115/16)</w:t>
      </w:r>
    </w:p>
    <w:p w14:paraId="183D7823" w14:textId="77777777" w:rsidR="007762E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Zakon o arhivskom gradivu i arhivima („Narodne novine“ broj 61/18 i 98/19)</w:t>
      </w:r>
    </w:p>
    <w:p w14:paraId="093692E3" w14:textId="6D046EFB" w:rsidR="007762E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Uredba o uredskom poslovanju („Narodne novine“ broj </w:t>
      </w:r>
      <w:r w:rsidR="00DB19B7">
        <w:rPr>
          <w:rFonts w:ascii="Times New Roman" w:hAnsi="Times New Roman" w:cs="Times New Roman"/>
          <w:sz w:val="24"/>
          <w:szCs w:val="24"/>
        </w:rPr>
        <w:t>75/21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ADBC79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D2435A9" w14:textId="77777777" w:rsidR="007762EC" w:rsidRDefault="00000000">
      <w:pPr>
        <w:pStyle w:val="Obinitekst"/>
      </w:pPr>
      <w:r>
        <w:rPr>
          <w:rFonts w:ascii="Times New Roman" w:hAnsi="Times New Roman" w:cs="Times New Roman"/>
          <w:sz w:val="24"/>
          <w:szCs w:val="24"/>
        </w:rPr>
        <w:t>Propisi se mogu pronaći na web-stranici „Narodnih novina“:</w:t>
      </w:r>
      <w:r>
        <w:t xml:space="preserve"> </w:t>
      </w:r>
    </w:p>
    <w:p w14:paraId="512B8E14" w14:textId="77777777" w:rsidR="007762EC" w:rsidRDefault="00000000">
      <w:pPr>
        <w:pStyle w:val="Obinitekst"/>
      </w:pPr>
      <w:hyperlink r:id="rId11">
        <w:r>
          <w:rPr>
            <w:rStyle w:val="Internetskapoveznica"/>
            <w:rFonts w:ascii="Times New Roman" w:hAnsi="Times New Roman" w:cs="Times New Roman"/>
            <w:sz w:val="24"/>
            <w:szCs w:val="24"/>
          </w:rPr>
          <w:t>https://narodne-novine.nn.hr/search.aspx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EF66E82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EFA3184" w14:textId="77777777" w:rsidR="007762EC" w:rsidRDefault="00000000">
      <w:pPr>
        <w:pStyle w:val="Obinitek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NAČIN TESTIRANJA:</w:t>
      </w:r>
    </w:p>
    <w:p w14:paraId="17C3ACC2" w14:textId="77777777" w:rsidR="00DE1BD1" w:rsidRDefault="00DE1BD1" w:rsidP="00DE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2C2F5E" w14:textId="7A889860" w:rsidR="00DE1BD1" w:rsidRDefault="00DE1BD1" w:rsidP="00DE1B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Mjesto i vrijeme održavanja testiranja i intervjua bit će 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30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. rujna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2022.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 godine u 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  <w:r w:rsidRPr="00B72DA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00</w:t>
      </w:r>
      <w:r w:rsidRPr="00B72DA0">
        <w:rPr>
          <w:rFonts w:ascii="Times New Roman" w:hAnsi="Times New Roman" w:cs="Times New Roman"/>
          <w:sz w:val="24"/>
          <w:szCs w:val="24"/>
          <w:lang w:eastAsia="hr-HR"/>
        </w:rPr>
        <w:t xml:space="preserve"> sati u prostorijama Općine Podgora.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7F4A68F2" w14:textId="77777777" w:rsidR="007762EC" w:rsidRDefault="007762EC">
      <w:pPr>
        <w:pStyle w:val="Obinitekst"/>
        <w:rPr>
          <w:rFonts w:ascii="Times New Roman" w:hAnsi="Times New Roman" w:cs="Times New Roman"/>
          <w:sz w:val="26"/>
          <w:szCs w:val="26"/>
        </w:rPr>
      </w:pPr>
    </w:p>
    <w:p w14:paraId="64A8FD81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provjeru znanja, od kandidata će biti zatraženo predočenje odgovarajuće identifikacijske isprave radi utvrđivanja identiteta.</w:t>
      </w:r>
    </w:p>
    <w:p w14:paraId="421225CA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utvrđivanju identiteta kandidatima će biti podijeljeni testovi.</w:t>
      </w:r>
    </w:p>
    <w:p w14:paraId="4D408DC0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provjere znanja i sposobnosti nije dopušteno:</w:t>
      </w:r>
    </w:p>
    <w:p w14:paraId="408AD0A6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koristiti se bilo kakvom literaturom odnosno bilješkama,</w:t>
      </w:r>
    </w:p>
    <w:p w14:paraId="2873383D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koristiti mobitel ili druga komunikacijska sredstva,</w:t>
      </w:r>
    </w:p>
    <w:p w14:paraId="67413E05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napuštati prostoriju u kojoj se provjera odvija,</w:t>
      </w:r>
    </w:p>
    <w:p w14:paraId="4CF5390E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razgovarati s ostalim kandidatima niti na bilo koji drugi način remetiti koncentraciju kandidata.</w:t>
      </w:r>
    </w:p>
    <w:p w14:paraId="769AB5DC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pojedini kandidat prekrši naprijed navedena pravila, biti će udaljen s provjere znanja, a njegov/njezin rezultat Povjerenstvo neće priznati niti ocjenjivati.</w:t>
      </w:r>
    </w:p>
    <w:p w14:paraId="283FA8B7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2D384E9F" w14:textId="1C7D2881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svaki dio provjere znanja kandidatima se dodjeljuje od 1 do 10 bodova. Smatra se da su kandidati uspješno položili test ako su iz svakog djela provjere znanja ostvarili najmanje 50% bodova (5 bodova) na testiranju. S kandidatima koji uspješno riješe test (oni koji su ostvarili najmanje 50% bodova iz svakog dijela provjere znanja) provesti će se intervju. </w:t>
      </w:r>
    </w:p>
    <w:p w14:paraId="642CF0F1" w14:textId="77777777" w:rsidR="007762EC" w:rsidRDefault="007762EC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B243CD2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Intervju se boduje na isti način kao i testiranje (kandidatima se dodjeljuje od 1 do 10 bodova).</w:t>
      </w:r>
    </w:p>
    <w:p w14:paraId="283E1404" w14:textId="77777777" w:rsidR="007762EC" w:rsidRDefault="00000000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kandidata, Povjerenstvo će utvrditi rang-listu kandidata prema ukupnom broju ostvarenih bodova. </w:t>
      </w:r>
    </w:p>
    <w:p w14:paraId="70929B1E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355BA8B" w14:textId="77777777" w:rsidR="007762EC" w:rsidRDefault="007762EC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4AE24F05" w14:textId="77777777" w:rsidR="007762EC" w:rsidRDefault="00000000">
      <w:pPr>
        <w:spacing w:after="0" w:line="240" w:lineRule="auto"/>
        <w:jc w:val="right"/>
      </w:pPr>
      <w:r>
        <w:rPr>
          <w:rFonts w:ascii="Times New Roman" w:hAnsi="Times New Roman" w:cs="Times New Roman"/>
          <w:sz w:val="21"/>
          <w:szCs w:val="21"/>
        </w:rPr>
        <w:t>POVJERENSTVO ZA PROVEDBU NATJEČAJA</w:t>
      </w:r>
    </w:p>
    <w:sectPr w:rsidR="007762EC">
      <w:pgSz w:w="11906" w:h="16838"/>
      <w:pgMar w:top="1417" w:right="1335" w:bottom="1417" w:left="13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705"/>
    <w:multiLevelType w:val="multilevel"/>
    <w:tmpl w:val="0D76EBC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1" w15:restartNumberingAfterBreak="0">
    <w:nsid w:val="64E02939"/>
    <w:multiLevelType w:val="multilevel"/>
    <w:tmpl w:val="4FDE67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9F2F8F"/>
    <w:multiLevelType w:val="multilevel"/>
    <w:tmpl w:val="8E3634B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</w:rPr>
    </w:lvl>
  </w:abstractNum>
  <w:abstractNum w:abstractNumId="3" w15:restartNumberingAfterBreak="0">
    <w:nsid w:val="6ADB1E7A"/>
    <w:multiLevelType w:val="multilevel"/>
    <w:tmpl w:val="C24C6F8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11547404">
    <w:abstractNumId w:val="2"/>
  </w:num>
  <w:num w:numId="2" w16cid:durableId="1763866705">
    <w:abstractNumId w:val="0"/>
  </w:num>
  <w:num w:numId="3" w16cid:durableId="1344363299">
    <w:abstractNumId w:val="1"/>
  </w:num>
  <w:num w:numId="4" w16cid:durableId="338969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EC"/>
    <w:rsid w:val="00047E3B"/>
    <w:rsid w:val="00130490"/>
    <w:rsid w:val="00384DF1"/>
    <w:rsid w:val="003C06FA"/>
    <w:rsid w:val="004A4F36"/>
    <w:rsid w:val="00602360"/>
    <w:rsid w:val="00640285"/>
    <w:rsid w:val="007762EC"/>
    <w:rsid w:val="008B66E6"/>
    <w:rsid w:val="00AC5E5E"/>
    <w:rsid w:val="00AD5E3C"/>
    <w:rsid w:val="00DB19B7"/>
    <w:rsid w:val="00DE1BD1"/>
    <w:rsid w:val="00E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A0F8"/>
  <w15:docId w15:val="{4D0D43DE-DE45-4C16-8C27-DB5D0852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1D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nitekstChar1">
    <w:name w:val="Obični tekst Char1"/>
    <w:basedOn w:val="Zadanifontodlomka"/>
    <w:link w:val="Obinitekst"/>
    <w:semiHidden/>
    <w:qFormat/>
    <w:rsid w:val="00E41166"/>
    <w:rPr>
      <w:rFonts w:ascii="Courier New" w:hAnsi="Courier New" w:cs="Courier New"/>
      <w:sz w:val="20"/>
      <w:szCs w:val="20"/>
      <w:lang w:eastAsia="en-US"/>
    </w:rPr>
  </w:style>
  <w:style w:type="character" w:customStyle="1" w:styleId="ObinitekstChar">
    <w:name w:val="Obični tekst Char"/>
    <w:qFormat/>
    <w:rsid w:val="007A161D"/>
    <w:rPr>
      <w:rFonts w:ascii="Consolas" w:hAnsi="Consolas"/>
      <w:sz w:val="21"/>
    </w:rPr>
  </w:style>
  <w:style w:type="character" w:customStyle="1" w:styleId="Internetskapoveznica">
    <w:name w:val="Internetska poveznica"/>
    <w:basedOn w:val="Zadanifontodlomka"/>
    <w:unhideWhenUsed/>
    <w:rsid w:val="00691524"/>
    <w:rPr>
      <w:color w:val="0000FF"/>
      <w:u w:val="single"/>
    </w:rPr>
  </w:style>
  <w:style w:type="character" w:customStyle="1" w:styleId="bold">
    <w:name w:val="bold"/>
    <w:basedOn w:val="Zadanifontodlomka"/>
    <w:qFormat/>
    <w:rsid w:val="00580110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SimSun" w:hAnsi="Times New Roman" w:cs="Times New Roman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binitekst">
    <w:name w:val="Plain Text"/>
    <w:basedOn w:val="Normal"/>
    <w:link w:val="ObinitekstChar1"/>
    <w:qFormat/>
    <w:rsid w:val="007A161D"/>
    <w:pPr>
      <w:spacing w:after="0" w:line="240" w:lineRule="auto"/>
    </w:pPr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7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261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5727" TargetMode="External"/><Relationship Id="rId11" Type="http://schemas.openxmlformats.org/officeDocument/2006/relationships/hyperlink" Target="https://narodne-novine.nn.hr/search.aspx" TargetMode="External"/><Relationship Id="rId5" Type="http://schemas.openxmlformats.org/officeDocument/2006/relationships/hyperlink" Target="https://www.podgora.hr/e-glasnik" TargetMode="External"/><Relationship Id="rId10" Type="http://schemas.openxmlformats.org/officeDocument/2006/relationships/hyperlink" Target="https://www.zakon.hr/cms.htm?id=413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UPUTE I OBAVIJESTI KANDIDATIMA</vt:lpstr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I OBAVIJESTI KANDIDATIMA</dc:title>
  <dc:creator>opcina podgora</dc:creator>
  <cp:lastModifiedBy>Stela Džaja</cp:lastModifiedBy>
  <cp:revision>2</cp:revision>
  <cp:lastPrinted>2022-09-19T07:22:00Z</cp:lastPrinted>
  <dcterms:created xsi:type="dcterms:W3CDTF">2022-09-19T07:33:00Z</dcterms:created>
  <dcterms:modified xsi:type="dcterms:W3CDTF">2022-09-19T07:33:00Z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